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 w:val="0"/>
          <w:bCs/>
          <w:color w:val="FF0000"/>
          <w:w w:val="66"/>
          <w:sz w:val="92"/>
          <w:szCs w:val="9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门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工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院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教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务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处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文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line="570" w:lineRule="exact"/>
        <w:ind w:left="359" w:leftChars="171" w:right="0" w:rightChars="0" w:firstLine="0" w:firstLineChars="0"/>
        <w:jc w:val="center"/>
        <w:textAlignment w:val="auto"/>
        <w:outlineLvl w:val="9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教务〔2020〕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95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0" w:firstLineChars="0"/>
        <w:jc w:val="center"/>
        <w:textAlignment w:val="auto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82550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6.5pt;height:2.4pt;width:441pt;mso-wrap-distance-bottom:0pt;mso-wrap-distance-left:9pt;mso-wrap-distance-right:9pt;mso-wrap-distance-top:0pt;z-index:251655168;mso-width-relative:page;mso-height-relative:page;" filled="f" stroked="t" coordsize="21600,21600" o:gfxdata="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0wE4nSAAAA&#10;BwEAAA8AAAAAAAAAAQAgAAAAIgAAAGRycy9kb3ducmV2LnhtbFBLAQIUABQAAAAIAIdO4kB0R1+S&#10;6gEAANoDAAAOAAAAAAAAAAEAIAAAACEBAABkcnMvZTJvRG9jLnhtbFBLBQYAAAAABgAGAFkBAAB9&#10;BQAAAAA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学年第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仿宋" w:hAnsi="仿宋" w:eastAsia="方正小标宋简体" w:cs="仿宋"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期末考试巡考安排的通知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二级单位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为加强考试管理，严肃考风考纪，促进优良考风学风建设，学校将组织校、院两级期末考试巡考工作，现将有关工作通知如下：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学校巡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学校巡考工作由校领导带队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，教务处、学生处、教学质量监控办公室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相关人员组成巡考小组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具体的安排见附件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学校巡考小组在安排的时间内对当天考试进行全面巡视与指导，在巡考结束后将巡考记录表交教务处存档。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2.二级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院巡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要高度重视期末考试的组织和考风建设工作，加大巡查力度，要求成立期末考试巡查小组，负责本单位开设的课程考试、学生考试的巡考工作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，巡考检查内容包括但不限于以下几点：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（1）检查监考教师到位情况和责任心，督查监考人员的监考行为。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）检查学生的到位情况、证件携带情况等。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）检查考场的布置情况：考场是否清理彻底，考生座位分布是否合理，非考试答题必需品是否放在指定位置存放。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巡考结束后学院巡考人员要在当天内将巡考情况填写在在线表格《20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1学年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学期第18至20周期末考试巡考反馈表》中，具体网址为：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https://docs.qq.com/sheet/DUG1tWWtOUWFDb0xK?tab=BB08J2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有关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1.各二级单位要组织师生学习《厦门工学院本科考试工作管理规定（2020年修订）》（厦工教〔2020〕17号）等文件规定，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监考教师和考生需遵守监考人员守则和考生守则。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2021年1月4日前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报教务处备案。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监考教师要提前15分钟到达考场并在考场黑板上写明本场考试科目及考试具体时间；考前认真检查核实学生相关证件，并做好清场工作；监考过程中不做与监考无关的其他事情，特别是不得使用手机等通讯工具（并将手机设置为振动、静音或关机模式），不得串岗聊天，发现考生考试违纪作弊行为的，要及时制止并按照有关规定予以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巡考人员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在巡考过程中一旦发现问题应及时处理，发现监考教师或考生违纪违规行为的，要及时制止并按照有关规定予以严肃处理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并按程序及时报教务处。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1学年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第一学期第18至20周期末考试校级巡考安排表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厦门工学院考场巡视记录表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598" w:leftChars="304" w:hanging="960" w:hangingChars="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598" w:leftChars="304" w:hanging="960" w:hangingChars="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80" w:firstLineChars="19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厦门工学院教务处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3" w:firstLineChars="195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79744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eastAsia="仿宋_GB2312"/>
          <w:w w:val="80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91008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85888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厦门工学院教务处 </w:t>
      </w:r>
      <w:r>
        <w:rPr>
          <w:rFonts w:hint="eastAsia" w:ascii="仿宋_GB2312" w:eastAsia="仿宋_GB2312"/>
          <w:w w:val="80"/>
          <w:sz w:val="28"/>
          <w:szCs w:val="28"/>
        </w:rPr>
        <w:t xml:space="preserve">                            </w:t>
      </w:r>
      <w:r>
        <w:rPr>
          <w:rFonts w:ascii="仿宋_GB2312" w:eastAsia="仿宋_GB2312"/>
          <w:w w:val="80"/>
          <w:sz w:val="28"/>
          <w:szCs w:val="28"/>
        </w:rPr>
        <w:t xml:space="preserve">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>2020年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z w:val="28"/>
          <w:szCs w:val="28"/>
        </w:rPr>
        <w:t>月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03F97"/>
    <w:rsid w:val="00041DAC"/>
    <w:rsid w:val="00083C4C"/>
    <w:rsid w:val="000A7ACE"/>
    <w:rsid w:val="000D5AC9"/>
    <w:rsid w:val="001124F9"/>
    <w:rsid w:val="00206DFF"/>
    <w:rsid w:val="0022215D"/>
    <w:rsid w:val="00271F9D"/>
    <w:rsid w:val="003C61A7"/>
    <w:rsid w:val="004F52C2"/>
    <w:rsid w:val="005B659A"/>
    <w:rsid w:val="005E0356"/>
    <w:rsid w:val="00632AAA"/>
    <w:rsid w:val="00692823"/>
    <w:rsid w:val="00733991"/>
    <w:rsid w:val="00744F33"/>
    <w:rsid w:val="00774EDC"/>
    <w:rsid w:val="008150F1"/>
    <w:rsid w:val="00880EF8"/>
    <w:rsid w:val="008E40F1"/>
    <w:rsid w:val="009115C7"/>
    <w:rsid w:val="0096312E"/>
    <w:rsid w:val="009D1181"/>
    <w:rsid w:val="00B01816"/>
    <w:rsid w:val="00B56DDD"/>
    <w:rsid w:val="00BE5CE6"/>
    <w:rsid w:val="00C36197"/>
    <w:rsid w:val="00CB69BD"/>
    <w:rsid w:val="00CE5AD9"/>
    <w:rsid w:val="00D1407F"/>
    <w:rsid w:val="00D42E8B"/>
    <w:rsid w:val="00E9681F"/>
    <w:rsid w:val="00EB6787"/>
    <w:rsid w:val="00EC7F28"/>
    <w:rsid w:val="01F21109"/>
    <w:rsid w:val="026678CF"/>
    <w:rsid w:val="04C109B8"/>
    <w:rsid w:val="050E5381"/>
    <w:rsid w:val="05165B69"/>
    <w:rsid w:val="05D42E7B"/>
    <w:rsid w:val="066F331E"/>
    <w:rsid w:val="0C573A42"/>
    <w:rsid w:val="0CC154F3"/>
    <w:rsid w:val="10894C43"/>
    <w:rsid w:val="116279FD"/>
    <w:rsid w:val="13AE43D8"/>
    <w:rsid w:val="159A1AAF"/>
    <w:rsid w:val="16B75EC9"/>
    <w:rsid w:val="17FE1B8E"/>
    <w:rsid w:val="18315B7F"/>
    <w:rsid w:val="18D06F4A"/>
    <w:rsid w:val="18EF07D9"/>
    <w:rsid w:val="19F42979"/>
    <w:rsid w:val="1D2F7D4C"/>
    <w:rsid w:val="1E624A7E"/>
    <w:rsid w:val="213F69A2"/>
    <w:rsid w:val="22645BDB"/>
    <w:rsid w:val="24114089"/>
    <w:rsid w:val="2414229A"/>
    <w:rsid w:val="24483196"/>
    <w:rsid w:val="26B52695"/>
    <w:rsid w:val="27923CB4"/>
    <w:rsid w:val="279D1AB0"/>
    <w:rsid w:val="28D64B85"/>
    <w:rsid w:val="2BA525A4"/>
    <w:rsid w:val="2D31306C"/>
    <w:rsid w:val="2E7D051F"/>
    <w:rsid w:val="2F2840A0"/>
    <w:rsid w:val="2FBF68BC"/>
    <w:rsid w:val="30270840"/>
    <w:rsid w:val="30D673C4"/>
    <w:rsid w:val="31873A2C"/>
    <w:rsid w:val="33220DA0"/>
    <w:rsid w:val="355E3377"/>
    <w:rsid w:val="360C0957"/>
    <w:rsid w:val="388B17D9"/>
    <w:rsid w:val="38B134E2"/>
    <w:rsid w:val="39307533"/>
    <w:rsid w:val="39BC3701"/>
    <w:rsid w:val="3A557C35"/>
    <w:rsid w:val="3B981C16"/>
    <w:rsid w:val="3BEFAAA1"/>
    <w:rsid w:val="3C7F739D"/>
    <w:rsid w:val="3DF87E60"/>
    <w:rsid w:val="3EA26D26"/>
    <w:rsid w:val="3EB94011"/>
    <w:rsid w:val="3F492A26"/>
    <w:rsid w:val="3F8969A0"/>
    <w:rsid w:val="3FF5C098"/>
    <w:rsid w:val="416C5445"/>
    <w:rsid w:val="45E3466B"/>
    <w:rsid w:val="45F70196"/>
    <w:rsid w:val="472E0677"/>
    <w:rsid w:val="47635218"/>
    <w:rsid w:val="4DE82F9A"/>
    <w:rsid w:val="507B0FBD"/>
    <w:rsid w:val="50D62E8B"/>
    <w:rsid w:val="511938EB"/>
    <w:rsid w:val="512E34F2"/>
    <w:rsid w:val="52E11530"/>
    <w:rsid w:val="53814BD2"/>
    <w:rsid w:val="566B4278"/>
    <w:rsid w:val="56B5119E"/>
    <w:rsid w:val="56BF05E8"/>
    <w:rsid w:val="57CE7808"/>
    <w:rsid w:val="5A755853"/>
    <w:rsid w:val="5B7C1EB7"/>
    <w:rsid w:val="5D8D7148"/>
    <w:rsid w:val="5DD6534D"/>
    <w:rsid w:val="5DF15DDE"/>
    <w:rsid w:val="5EEF9D46"/>
    <w:rsid w:val="5EF1A33A"/>
    <w:rsid w:val="60992C3A"/>
    <w:rsid w:val="612B2850"/>
    <w:rsid w:val="63CD1F73"/>
    <w:rsid w:val="64136E17"/>
    <w:rsid w:val="6539299B"/>
    <w:rsid w:val="65C86838"/>
    <w:rsid w:val="65FF3758"/>
    <w:rsid w:val="66E61C1B"/>
    <w:rsid w:val="69BC2547"/>
    <w:rsid w:val="69D3B103"/>
    <w:rsid w:val="6AA065DE"/>
    <w:rsid w:val="6B5E1D09"/>
    <w:rsid w:val="6BE3279B"/>
    <w:rsid w:val="6C2A5671"/>
    <w:rsid w:val="6D535020"/>
    <w:rsid w:val="6E024610"/>
    <w:rsid w:val="6EAB1A20"/>
    <w:rsid w:val="6EAF41C7"/>
    <w:rsid w:val="6F3862BE"/>
    <w:rsid w:val="6F3EA191"/>
    <w:rsid w:val="6F3FBE44"/>
    <w:rsid w:val="719637A0"/>
    <w:rsid w:val="71F01350"/>
    <w:rsid w:val="722A5B5C"/>
    <w:rsid w:val="72530F71"/>
    <w:rsid w:val="725D6144"/>
    <w:rsid w:val="74127421"/>
    <w:rsid w:val="74C771E5"/>
    <w:rsid w:val="75044440"/>
    <w:rsid w:val="75655D29"/>
    <w:rsid w:val="77B303EB"/>
    <w:rsid w:val="77BB8E9E"/>
    <w:rsid w:val="77BE4A5C"/>
    <w:rsid w:val="79A53AA8"/>
    <w:rsid w:val="7AFCA9F6"/>
    <w:rsid w:val="7B103F97"/>
    <w:rsid w:val="7CCA3ADB"/>
    <w:rsid w:val="7CE62C96"/>
    <w:rsid w:val="7E74CE8F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anshaoyuan\Library\Containers\com.kingsoft.wpsoffice.mac\Data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124</Words>
  <Characters>707</Characters>
  <Lines>5</Lines>
  <Paragraphs>1</Paragraphs>
  <TotalTime>58</TotalTime>
  <ScaleCrop>false</ScaleCrop>
  <LinksUpToDate>false</LinksUpToDate>
  <CharactersWithSpaces>830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2020-03-05T23:59:00Z</dcterms:created>
  <dc:creator>樱雨</dc:creator>
  <cp:lastModifiedBy>╃鮟♫徒甡♪´</cp:lastModifiedBy>
  <cp:lastPrinted>2020-12-30T08:44:00Z</cp:lastPrinted>
  <dcterms:modified xsi:type="dcterms:W3CDTF">2020-12-31T01:25:45Z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